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23:23:0605020:197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ind w:firstLine="708"/>
        <w:jc w:val="both"/>
        <w:rPr>
          <w:noProof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 xml:space="preserve">1. Считать, что в отношении земельного участка с кадастровым номером </w:t>
      </w:r>
      <w:r>
        <w:rPr>
          <w:bCs/>
        </w:rPr>
        <w:t xml:space="preserve"> </w:t>
      </w:r>
      <w:r>
        <w:rPr>
          <w:sz w:val="28"/>
        </w:rPr>
        <w:t>23:23:0605020:197</w:t>
      </w:r>
      <w:r>
        <w:rPr>
          <w:bCs/>
        </w:rPr>
        <w:t xml:space="preserve">, </w:t>
      </w:r>
      <w:r>
        <w:rPr>
          <w:bCs/>
          <w:sz w:val="28"/>
          <w:szCs w:val="28"/>
        </w:rPr>
        <w:t xml:space="preserve">расположенного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район, с. Петровское, ул. Ленина, 142,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Шевченко Сергей Владимирович, ….. г.р., уроженец…..,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зарегистрированный по месту жительства по адресу: ………</w:t>
      </w:r>
    </w:p>
    <w:p>
      <w:pPr>
        <w:pStyle w:val="ConsPlusNormal"/>
        <w:ind w:firstLine="709"/>
        <w:jc w:val="both"/>
      </w:pPr>
      <w:r>
        <w:t>2. Право  Шевченко Сергея Владимировича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Шевченко Сергее Владимировиче</w:t>
      </w:r>
      <w:bookmarkStart w:id="1" w:name="_GoBack"/>
      <w:bookmarkEnd w:id="1"/>
      <w:r>
        <w:t>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29</cp:revision>
  <cp:lastPrinted>2023-06-06T10:43:00Z</cp:lastPrinted>
  <dcterms:created xsi:type="dcterms:W3CDTF">2023-06-06T07:13:00Z</dcterms:created>
  <dcterms:modified xsi:type="dcterms:W3CDTF">2023-07-06T12:27:00Z</dcterms:modified>
</cp:coreProperties>
</file>